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7492"/>
      </w:tblGrid>
      <w:tr w:rsidR="00DC1863" w:rsidRPr="00DC1863" w:rsidTr="00DC186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54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45"/>
            </w:tblGrid>
            <w:tr w:rsidR="00DC1863" w:rsidRPr="00DC186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C1863" w:rsidRPr="00DC1863" w:rsidRDefault="00DC1863" w:rsidP="00DC18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DC1863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DC1863" w:rsidRPr="00DC186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C1863" w:rsidRPr="00DC1863" w:rsidRDefault="00DC1863" w:rsidP="00DC1863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bookmarkStart w:id="0" w:name="_GoBack"/>
                  <w:bookmarkEnd w:id="0"/>
                  <w:r w:rsidRPr="00DC1863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DC1863" w:rsidRPr="00DC186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C1863" w:rsidRPr="00DC1863" w:rsidRDefault="00DC1863" w:rsidP="00DC1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DC186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81. schůze rady města</w:t>
                  </w:r>
                </w:p>
              </w:tc>
            </w:tr>
            <w:tr w:rsidR="00DC1863" w:rsidRPr="00DC186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C1863" w:rsidRDefault="00DC1863" w:rsidP="00DC1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DC186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DC186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2.12.2024</w:t>
                  </w:r>
                  <w:proofErr w:type="gramEnd"/>
                </w:p>
                <w:p w:rsidR="006A7990" w:rsidRPr="00DC1863" w:rsidRDefault="006A7990" w:rsidP="00DC1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>
                    <w:rPr>
                      <w:rFonts w:ascii="Tahoma" w:hAnsi="Tahoma" w:cs="Tahoma"/>
                      <w:color w:val="000000"/>
                      <w:spacing w:val="18"/>
                      <w:sz w:val="18"/>
                      <w:szCs w:val="18"/>
                      <w:shd w:val="clear" w:color="auto" w:fill="FFFFFF"/>
                    </w:rPr>
                    <w:t>číslo usnesení 1309/81/RM/2024/Veřejný</w:t>
                  </w:r>
                </w:p>
              </w:tc>
            </w:tr>
          </w:tbl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DC1863" w:rsidRPr="00DC1863" w:rsidTr="00DC186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pt;height:.75pt" o:hrpct="0" o:hralign="center" o:hrstd="t" o:hr="t" fillcolor="#a0a0a0" stroked="f"/>
              </w:pict>
            </w:r>
          </w:p>
        </w:tc>
      </w:tr>
    </w:tbl>
    <w:p w:rsidR="00DC1863" w:rsidRPr="00DC1863" w:rsidRDefault="00DC1863" w:rsidP="00DC186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DC186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63 - 67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2024 překládané orgánům města.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63 - Průtoková dotace - zámek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bude připsána neinvestiční dotace z rozpočtu Jihomoravského kraje ve výši 500.000 Kč na realizaci akce Tenkrát ve Slavkově 1805.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je určena pro příspěvkovou organizaci Zámek Slavkov-</w:t>
      </w:r>
      <w:proofErr w:type="spellStart"/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a bude převedena na účet příspěvkové organizace.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Vyúčtování dotace provede v souladu s podmínkami dotace ZS-A.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563"/>
        <w:gridCol w:w="608"/>
        <w:gridCol w:w="608"/>
        <w:gridCol w:w="736"/>
        <w:gridCol w:w="414"/>
        <w:gridCol w:w="3319"/>
        <w:gridCol w:w="1437"/>
        <w:gridCol w:w="1479"/>
      </w:tblGrid>
      <w:tr w:rsidR="00DC1863" w:rsidRPr="00DC1863" w:rsidTr="00DC18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500 000</w:t>
            </w:r>
          </w:p>
        </w:tc>
      </w:tr>
    </w:tbl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64 - Pokuty úsekové měření rychlosti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schváleného Statutu fondu dopravní infrastruktury jsou příjmem fondu nerozpočtované příjmy - Úsekové měření - radar. Od července až  do 20. listopadu 2024 bylo vybráno:</w:t>
      </w:r>
    </w:p>
    <w:p w:rsidR="00DC1863" w:rsidRPr="00DC1863" w:rsidRDefault="00DC1863" w:rsidP="00DC18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ÚMR - pokuty radar 776.973,30 Kč</w:t>
      </w:r>
    </w:p>
    <w:p w:rsidR="00DC1863" w:rsidRPr="00DC1863" w:rsidRDefault="00DC1863" w:rsidP="00DC18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ÚMR - pokuty radar - Velešovice 6.207.935,58 Kč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rozpočtu budou navýšeny položky ÚMR - pokuty radar a ÚMR - pokuty radar - Velešovice a současně budou finanční prostředky přes položku VV - Nespecifikované rezervy převedeny do Fondu dopravní infrastruktury (FDI).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Použití Fondu dopravní infrastruktury se řídí platným Statutem tohoto fondu a schvaluje ho zastupitelstvo města.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523"/>
        <w:gridCol w:w="564"/>
        <w:gridCol w:w="564"/>
        <w:gridCol w:w="802"/>
        <w:gridCol w:w="385"/>
        <w:gridCol w:w="3190"/>
        <w:gridCol w:w="1333"/>
        <w:gridCol w:w="1372"/>
      </w:tblGrid>
      <w:tr w:rsidR="00DC1863" w:rsidRPr="00DC1863" w:rsidTr="00DC18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ÚMR - Pokuty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776 000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315261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ÚMR - Pokuty radar - Velešovice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6 207 000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6 983 000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-6 983 000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Převod do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-6 983 000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65 - Výdaje - volby do zastupitelstev krajů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byla připsána dotace z Ministerstva financí ve výši 177.500 Kč na zajištění voleb do zastupitelstev krajů v roce 2024.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Skutečné výdaje na zajištění voleb do zastupitelstev krajů dosáhly výše 181.412,91 Kč.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Rozdíl (ve výši 3.912,91 Ke) bude v roce 2024 pokryt snížením položky OVV - Nespecifikované rezervy. V rámci finančního vypořádání dotací počátkem roku 2025 bude požádáno o doplatek této dotace. 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512"/>
        <w:gridCol w:w="553"/>
        <w:gridCol w:w="553"/>
        <w:gridCol w:w="565"/>
        <w:gridCol w:w="669"/>
        <w:gridCol w:w="3256"/>
        <w:gridCol w:w="1305"/>
        <w:gridCol w:w="1344"/>
      </w:tblGrid>
      <w:tr w:rsidR="00DC1863" w:rsidRPr="00DC1863" w:rsidTr="00DC18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98193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Volby do zastupitelstev krajů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4 000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-4 000</w:t>
            </w:r>
          </w:p>
        </w:tc>
      </w:tr>
    </w:tbl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66 - Nerozpočtované příjmy - veřejnosprávní smlouvy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schváleného rozpočtu nejsou zahrnuty veřejnosprávní smlouvy s obcemi na zajištění projednávání přestupků a odchyt psů, protože není možné předikovat četnost úkonů. Finanční odbor navrhuje zařazení nerozpočtovaných příjmů z veřejnosprávních smluv:</w:t>
      </w:r>
    </w:p>
    <w:tbl>
      <w:tblPr>
        <w:tblW w:w="3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1185"/>
      </w:tblGrid>
      <w:tr w:rsidR="00DC1863" w:rsidRPr="00DC1863" w:rsidTr="00DC1863">
        <w:trPr>
          <w:trHeight w:val="30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Veřejnoprávní smlouvy - přestupky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Úhrady 2024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lastRenderedPageBreak/>
              <w:t>Bošovice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8 000,00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Heršpice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1 000,00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Hodějice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9 000,00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Holubice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13 000,00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Hostěrádky</w:t>
            </w:r>
            <w:proofErr w:type="spellEnd"/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 xml:space="preserve"> - </w:t>
            </w:r>
            <w:proofErr w:type="spellStart"/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Rešov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7 000,00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Hrušky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8 000,00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Kobeřice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8 000,00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Křenovice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12 000,00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Lovčičky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2 000,00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Milešovice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5 000,00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Němčany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5 000,00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Nížkovice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7 000,00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Otnice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11 000,00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Šaratice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18 000,00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 xml:space="preserve">Vážany nad </w:t>
            </w:r>
            <w:proofErr w:type="spellStart"/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Litavou</w:t>
            </w:r>
            <w:proofErr w:type="spellEnd"/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8 000,00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Velešovice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4 000,00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Zbýšov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1 000,00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Veřejnoprávní smlouva - odchyt psů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Kobeřice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657,10</w:t>
            </w:r>
          </w:p>
        </w:tc>
      </w:tr>
      <w:tr w:rsidR="00DC1863" w:rsidRPr="00DC1863" w:rsidTr="00DC186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127 657,10</w:t>
            </w:r>
          </w:p>
        </w:tc>
      </w:tr>
    </w:tbl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Nerozpočtované příjmy ve výši 127.700 Kč navýší položku OVV - Nespecifikované rezervy.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483"/>
        <w:gridCol w:w="521"/>
        <w:gridCol w:w="521"/>
        <w:gridCol w:w="532"/>
        <w:gridCol w:w="356"/>
        <w:gridCol w:w="3923"/>
        <w:gridCol w:w="1228"/>
        <w:gridCol w:w="1265"/>
      </w:tblGrid>
      <w:tr w:rsidR="00DC1863" w:rsidRPr="00DC1863" w:rsidTr="00DC18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Veřejnosprávní smlouvy - přestupky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MěP</w:t>
            </w:r>
            <w:proofErr w:type="spellEnd"/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Veřejnosprávní smlouvy - odchyt psů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127 700</w:t>
            </w:r>
          </w:p>
        </w:tc>
      </w:tr>
    </w:tbl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67 - Přesuny v rozpočtu - dotační projekty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Pro splnění podmínek jednotlivých dotačních titulů je nutné správně členit investiční a neinvestiční výdaje týkající se daného projektu. V rámci rozpočtu města jsou u následujících projektů pouze položky investiční a je nutné přesunout část finančních prostředků na neinvestiční položky rozpočtu. Jedná se o:</w:t>
      </w:r>
    </w:p>
    <w:p w:rsidR="00DC1863" w:rsidRPr="00DC1863" w:rsidRDefault="00DC1863" w:rsidP="00DC18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projekt Kybernetická bezpečnost - převod 245.000 Kč na zajištění administrace a odměny členům projektu</w:t>
      </w:r>
    </w:p>
    <w:p w:rsidR="00DC1863" w:rsidRPr="00DC1863" w:rsidRDefault="00DC1863" w:rsidP="00DC18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projekt Mateřská škola - převod 134.000 Kč na zajištění povinné publicity a pojištění stavby</w:t>
      </w:r>
    </w:p>
    <w:p w:rsidR="00DC1863" w:rsidRPr="00DC1863" w:rsidRDefault="00DC1863" w:rsidP="00DC18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projekt ZŠ Komenského - odborné učebny - převod 6.000 Kč na zajištění povinné publicity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Celková výše rozpočtu se </w:t>
      </w:r>
      <w:proofErr w:type="gramStart"/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nemění jedná</w:t>
      </w:r>
      <w:proofErr w:type="gramEnd"/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se pouze o přesuny mezi položkami schváleného rozpočtu města.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533"/>
        <w:gridCol w:w="576"/>
        <w:gridCol w:w="576"/>
        <w:gridCol w:w="697"/>
        <w:gridCol w:w="393"/>
        <w:gridCol w:w="3174"/>
        <w:gridCol w:w="1360"/>
        <w:gridCol w:w="1400"/>
      </w:tblGrid>
      <w:tr w:rsidR="00DC1863" w:rsidRPr="00DC1863" w:rsidTr="00DC18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Kybernetická bezpečnost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245 000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Kybernetická bezpečnost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-245 000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134 000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-134 000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6 000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ZŠ Komenského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C18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-6 000</w:t>
            </w:r>
          </w:p>
        </w:tc>
      </w:tr>
    </w:tbl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168/11/ZM/2023 ze dne 18. 12. 2023, které zmocňuje radu města schvalovat a provádět změny rozpočtu na rok 2024 formou rozpočtových opatření: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619"/>
        <w:gridCol w:w="618"/>
        <w:gridCol w:w="618"/>
        <w:gridCol w:w="753"/>
        <w:gridCol w:w="455"/>
        <w:gridCol w:w="3446"/>
        <w:gridCol w:w="1461"/>
        <w:gridCol w:w="1484"/>
      </w:tblGrid>
      <w:tr w:rsidR="00DC1863" w:rsidRPr="00DC1863" w:rsidTr="00DC18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500 000</w:t>
            </w:r>
          </w:p>
        </w:tc>
      </w:tr>
    </w:tbl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Rada města doporučuje zastupitelstvu města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schválit soubor rozpočtových opatření v předloženém znění: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554"/>
        <w:gridCol w:w="554"/>
        <w:gridCol w:w="554"/>
        <w:gridCol w:w="794"/>
        <w:gridCol w:w="674"/>
        <w:gridCol w:w="3701"/>
        <w:gridCol w:w="1183"/>
        <w:gridCol w:w="1204"/>
      </w:tblGrid>
      <w:tr w:rsidR="00DC1863" w:rsidRPr="00DC1863" w:rsidTr="00DC18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ÚMR - Pokuty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ÚMR - Pokuty radar - Velešovice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6 207 000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6 983 000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- 6 983 000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Převod do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- 6 983 000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Volby do zastupitelstev krajů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4 000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-4 000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Veřejnosprávní smlouvy - přestupky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MěP</w:t>
            </w:r>
            <w:proofErr w:type="spellEnd"/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Veřejnosprávní smlouvy - odchyt psů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127 700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Kybernetická bezpečnost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245 000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Kybernetická bezpečnost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-245 000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134 000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-134 000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6 000</w:t>
            </w:r>
          </w:p>
        </w:tc>
      </w:tr>
      <w:tr w:rsidR="00DC1863" w:rsidRPr="00DC1863" w:rsidTr="00DC186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-6 000</w:t>
            </w:r>
          </w:p>
        </w:tc>
      </w:tr>
    </w:tbl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C1863" w:rsidRPr="00DC1863" w:rsidRDefault="00DC1863" w:rsidP="00DC18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DC18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III. Rada města ukládá</w:t>
      </w:r>
    </w:p>
    <w:p w:rsidR="00DC1863" w:rsidRPr="00DC1863" w:rsidRDefault="00DC1863" w:rsidP="00DC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186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</w:r>
      <w:r w:rsidRPr="00DC186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cs-CZ"/>
        </w:rPr>
        <w:t>1. Bc. Kláře Vránové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637"/>
      </w:tblGrid>
      <w:tr w:rsidR="00DC1863" w:rsidRPr="00DC1863" w:rsidTr="00DC1863">
        <w:trPr>
          <w:tblCellSpacing w:w="15" w:type="dxa"/>
        </w:trPr>
        <w:tc>
          <w:tcPr>
            <w:tcW w:w="0" w:type="auto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DC1863" w:rsidRPr="00DC1863" w:rsidRDefault="00DC1863" w:rsidP="00DC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předložit zprávu Soubor rozpočtových opatření č. 63-67 zastupitelstvu města k projednání.</w:t>
            </w:r>
          </w:p>
        </w:tc>
      </w:tr>
    </w:tbl>
    <w:p w:rsidR="00650406" w:rsidRDefault="00650406"/>
    <w:p w:rsidR="00ED591B" w:rsidRDefault="00ED591B">
      <w:r>
        <w:t>Datum vyvěšení: 20. 12. 2024</w:t>
      </w:r>
      <w:r>
        <w:tab/>
      </w:r>
      <w:r>
        <w:tab/>
      </w:r>
      <w:r>
        <w:tab/>
      </w:r>
      <w:r>
        <w:tab/>
      </w:r>
      <w:r>
        <w:tab/>
      </w:r>
      <w:r>
        <w:tab/>
        <w:t>Datum snětí: 28. 2. 2025</w:t>
      </w:r>
    </w:p>
    <w:sectPr w:rsidR="00ED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2F1C"/>
    <w:multiLevelType w:val="multilevel"/>
    <w:tmpl w:val="F66A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85279"/>
    <w:multiLevelType w:val="multilevel"/>
    <w:tmpl w:val="7016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63"/>
    <w:rsid w:val="00650406"/>
    <w:rsid w:val="006A7990"/>
    <w:rsid w:val="00DC1863"/>
    <w:rsid w:val="00E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25C5"/>
  <w15:chartTrackingRefBased/>
  <w15:docId w15:val="{3E067D77-5837-440A-8B22-3DB78DD7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C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1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94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59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31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08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65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04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18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87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22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302">
          <w:marLeft w:val="9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948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3</cp:revision>
  <dcterms:created xsi:type="dcterms:W3CDTF">2024-12-20T10:03:00Z</dcterms:created>
  <dcterms:modified xsi:type="dcterms:W3CDTF">2024-12-20T10:10:00Z</dcterms:modified>
</cp:coreProperties>
</file>